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10" w:rsidRDefault="00AC0314" w:rsidP="00004610">
      <w:pPr>
        <w:widowControl w:val="0"/>
        <w:spacing w:after="0"/>
        <w:jc w:val="center"/>
        <w:rPr>
          <w:rFonts w:ascii="Tempus Sans ITC" w:hAnsi="Tempus Sans ITC"/>
          <w:b/>
          <w:bCs/>
          <w:sz w:val="22"/>
          <w:szCs w:val="22"/>
          <w14:ligatures w14:val="none"/>
        </w:rPr>
      </w:pPr>
      <w:bookmarkStart w:id="0" w:name="_GoBack"/>
      <w:bookmarkEnd w:id="0"/>
      <w:r>
        <w:rPr>
          <w:rFonts w:ascii="Tempus Sans ITC" w:hAnsi="Tempus Sans ITC"/>
          <w:b/>
          <w:bCs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95526D1" wp14:editId="22BED98C">
            <wp:simplePos x="0" y="0"/>
            <wp:positionH relativeFrom="column">
              <wp:posOffset>4152900</wp:posOffset>
            </wp:positionH>
            <wp:positionV relativeFrom="paragraph">
              <wp:posOffset>-485775</wp:posOffset>
            </wp:positionV>
            <wp:extent cx="1143000" cy="990600"/>
            <wp:effectExtent l="0" t="0" r="0" b="0"/>
            <wp:wrapNone/>
            <wp:docPr id="4" name="Picture 4" descr="C:\Users\sbryant\AppData\Local\Microsoft\Windows\Temporary Internet Files\Content.IE5\XI5FGF9R\615325-tn_laundry20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ryant\AppData\Local\Microsoft\Windows\Temporary Internet Files\Content.IE5\XI5FGF9R\615325-tn_laundry201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10" w:rsidRPr="00004610">
        <w:rPr>
          <w:rFonts w:ascii="Tempus Sans ITC" w:hAnsi="Tempus Sans ITC"/>
          <w:b/>
          <w:bCs/>
          <w:sz w:val="22"/>
          <w:szCs w:val="22"/>
          <w14:ligatures w14:val="none"/>
        </w:rPr>
        <w:t>MSD of Decatur Township</w:t>
      </w:r>
    </w:p>
    <w:p w:rsidR="00004610" w:rsidRDefault="00004610" w:rsidP="00004610">
      <w:pPr>
        <w:widowControl w:val="0"/>
        <w:spacing w:after="0"/>
        <w:jc w:val="center"/>
        <w:rPr>
          <w:rFonts w:ascii="Tempus Sans ITC" w:hAnsi="Tempus Sans ITC"/>
          <w:b/>
          <w:bCs/>
          <w:sz w:val="22"/>
          <w:szCs w:val="22"/>
          <w14:ligatures w14:val="none"/>
        </w:rPr>
      </w:pPr>
      <w:r>
        <w:rPr>
          <w:rFonts w:ascii="Tempus Sans ITC" w:hAnsi="Tempus Sans ITC"/>
          <w:b/>
          <w:bCs/>
          <w:sz w:val="22"/>
          <w:szCs w:val="22"/>
          <w14:ligatures w14:val="none"/>
        </w:rPr>
        <w:t>Elementary Dress Code</w:t>
      </w:r>
    </w:p>
    <w:p w:rsidR="00A176DB" w:rsidRDefault="00A176DB" w:rsidP="00004610">
      <w:pPr>
        <w:widowControl w:val="0"/>
        <w:spacing w:after="0"/>
        <w:jc w:val="center"/>
        <w:rPr>
          <w:rFonts w:ascii="Tempus Sans ITC" w:hAnsi="Tempus Sans ITC"/>
          <w:b/>
          <w:bCs/>
          <w:sz w:val="22"/>
          <w:szCs w:val="22"/>
          <w14:ligatures w14:val="none"/>
        </w:rPr>
      </w:pPr>
    </w:p>
    <w:p w:rsidR="00004610" w:rsidRDefault="00004610" w:rsidP="00004610">
      <w:pPr>
        <w:widowControl w:val="0"/>
        <w:spacing w:after="0"/>
        <w:rPr>
          <w:rFonts w:ascii="Tempus Sans ITC" w:hAnsi="Tempus Sans ITC"/>
          <w14:ligatures w14:val="none"/>
        </w:rPr>
      </w:pPr>
      <w:r>
        <w:rPr>
          <w:rFonts w:ascii="Tempus Sans ITC" w:hAnsi="Tempus Sans ITC"/>
          <w14:ligatures w14:val="none"/>
        </w:rPr>
        <w:t>In choosing what your child should wear each day, please keep the following in mind: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14:ligatures w14:val="none"/>
        </w:rPr>
        <w:t>The most appropriate clothes for school are easy-fitting, comfortable, washable play clothes to allow students to participate in all activities.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14:ligatures w14:val="none"/>
        </w:rPr>
        <w:t>No student’s clothing should be disruptive to the educational environment.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14:ligatures w14:val="none"/>
        </w:rPr>
        <w:t xml:space="preserve">Children should wear tennis shoes or other practical shoes.  </w:t>
      </w:r>
      <w:r>
        <w:rPr>
          <w:rFonts w:ascii="Tempus Sans ITC" w:hAnsi="Tempus Sans ITC"/>
          <w:b/>
          <w:bCs/>
          <w14:ligatures w14:val="none"/>
        </w:rPr>
        <w:t xml:space="preserve">Students who cannot yet tie shoes should wear shoes with Velcro or other shoes without shoelaces. </w:t>
      </w:r>
      <w:r>
        <w:rPr>
          <w:rFonts w:ascii="Tempus Sans ITC" w:hAnsi="Tempus Sans ITC"/>
          <w14:ligatures w14:val="none"/>
        </w:rPr>
        <w:t xml:space="preserve"> Backless shoes/sandals/clogs, platform shoes, flip-flops and high heeled shoes should not be worn as they are not safe school attire.  Shoes with wheels are not permitted.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/>
          <w:bCs/>
          <w14:ligatures w14:val="none"/>
        </w:rPr>
        <w:t xml:space="preserve">Midriff, halter, tank or spaghetti-strapped tops are NOT allowed.  </w:t>
      </w:r>
      <w:r>
        <w:rPr>
          <w:rFonts w:ascii="Tempus Sans ITC" w:hAnsi="Tempus Sans ITC"/>
          <w:bCs/>
          <w14:ligatures w14:val="none"/>
        </w:rPr>
        <w:t>Shirts should completely cover a student’s midsection, both front and back.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 xml:space="preserve">Shorts are permissible (weather-permitting) as long as they are </w:t>
      </w:r>
      <w:r>
        <w:rPr>
          <w:rFonts w:ascii="Tempus Sans ITC" w:hAnsi="Tempus Sans ITC"/>
          <w:bCs/>
          <w:u w:val="single"/>
          <w14:ligatures w14:val="none"/>
        </w:rPr>
        <w:t>fingertip</w:t>
      </w:r>
      <w:r>
        <w:rPr>
          <w:rFonts w:ascii="Tempus Sans ITC" w:hAnsi="Tempus Sans ITC"/>
          <w:bCs/>
          <w14:ligatures w14:val="none"/>
        </w:rPr>
        <w:t xml:space="preserve"> length.  Students may not wear short-shorts or bicycle/spandex shorts.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14:ligatures w14:val="none"/>
        </w:rPr>
        <w:t> </w:t>
      </w: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Skirts must also be fingertip length.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Undergarments should not be visible.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T-shirts or other clothing with writing or pictures must be appropriate for school (no tobacco or alcohol references, profanity or suggestive material).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No pajamas are to be worn to school except on designated “pajama days.”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Students may not wear hats or head coverings in the school except on designated days or for medical or religious reasons.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Clothes should fit the student’s body and pants will be worn at the waist.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 xml:space="preserve">Students should not wear make-up or perfume.  No make-up or perfume may be applied at school.  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Studded bracelets, belts, wallet chains or abnormal metal objects are not permitted.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If styles change throughout the year, the administration reserves the right to modify the dress code as deemed necessary.</w:t>
      </w:r>
    </w:p>
    <w:p w:rsidR="00004610" w:rsidRDefault="00004610" w:rsidP="00004610">
      <w:pPr>
        <w:widowControl w:val="0"/>
        <w:spacing w:after="0"/>
        <w:ind w:left="360" w:hanging="360"/>
        <w:rPr>
          <w:rFonts w:ascii="Tempus Sans ITC" w:hAnsi="Tempus Sans ITC"/>
          <w:bCs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empus Sans ITC" w:hAnsi="Tempus Sans ITC"/>
          <w:bCs/>
          <w14:ligatures w14:val="none"/>
        </w:rPr>
        <w:t>A general rule of thumb to follow—”when in doubt, don’t wear it!”</w:t>
      </w:r>
    </w:p>
    <w:p w:rsidR="00004610" w:rsidRDefault="00004610" w:rsidP="0000461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E4A77" w:rsidRPr="00004610" w:rsidRDefault="0098067F" w:rsidP="00004610">
      <w:pPr>
        <w:widowControl w:val="0"/>
        <w:rPr>
          <w14:ligatures w14:val="none"/>
        </w:rPr>
      </w:pPr>
      <w:r>
        <w:rPr>
          <w:rFonts w:ascii="Tempus Sans ITC" w:hAnsi="Tempus Sans ITC"/>
          <w:bCs/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2EE6DDF1" wp14:editId="69DD3C1E">
            <wp:simplePos x="0" y="0"/>
            <wp:positionH relativeFrom="column">
              <wp:posOffset>1542415</wp:posOffset>
            </wp:positionH>
            <wp:positionV relativeFrom="paragraph">
              <wp:posOffset>121285</wp:posOffset>
            </wp:positionV>
            <wp:extent cx="2927985" cy="2257425"/>
            <wp:effectExtent l="0" t="0" r="5715" b="9525"/>
            <wp:wrapTight wrapText="bothSides">
              <wp:wrapPolygon edited="0">
                <wp:start x="0" y="0"/>
                <wp:lineTo x="0" y="21509"/>
                <wp:lineTo x="21502" y="21509"/>
                <wp:lineTo x="21502" y="0"/>
                <wp:lineTo x="0" y="0"/>
              </wp:wrapPolygon>
            </wp:wrapTight>
            <wp:docPr id="1" name="Picture 1" descr="C:\Users\sbryant\AppData\Local\Microsoft\Windows\Temporary Internet Files\Content.IE5\VN4ITS2C\kids-danc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yant\AppData\Local\Microsoft\Windows\Temporary Internet Files\Content.IE5\VN4ITS2C\kids-danc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A77" w:rsidRPr="0000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10"/>
    <w:rsid w:val="00004610"/>
    <w:rsid w:val="002377E1"/>
    <w:rsid w:val="004B70AD"/>
    <w:rsid w:val="0098067F"/>
    <w:rsid w:val="00A176DB"/>
    <w:rsid w:val="00AC0314"/>
    <w:rsid w:val="00C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1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D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Decatur Township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Bryant</dc:creator>
  <cp:lastModifiedBy>Sara Whitman</cp:lastModifiedBy>
  <cp:revision>2</cp:revision>
  <cp:lastPrinted>2016-05-19T13:54:00Z</cp:lastPrinted>
  <dcterms:created xsi:type="dcterms:W3CDTF">2016-05-20T11:50:00Z</dcterms:created>
  <dcterms:modified xsi:type="dcterms:W3CDTF">2016-05-20T11:50:00Z</dcterms:modified>
</cp:coreProperties>
</file>